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16970C1F" w:rsidR="00DB62AD" w:rsidRPr="00371E1A" w:rsidRDefault="000173D0" w:rsidP="007A07D5">
      <w:pPr>
        <w:pStyle w:val="Ttulo1"/>
        <w:rPr>
          <w:sz w:val="20"/>
          <w:szCs w:val="20"/>
        </w:rPr>
      </w:pPr>
      <w:r>
        <w:t>IMPLEMENTACIÓN</w:t>
      </w:r>
      <w:r w:rsidR="007B0655">
        <w:t xml:space="preserve"> DE PROYECTOS</w:t>
      </w:r>
      <w:r w:rsidR="00652323">
        <w:t xml:space="preserve"> TIC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2AA0690D" w14:textId="77777777" w:rsidR="00143E97" w:rsidRPr="00143E97" w:rsidRDefault="00143E97" w:rsidP="007A07D5"/>
    <w:p w14:paraId="72EE5F22" w14:textId="3A70D02F" w:rsidR="000173D0" w:rsidRDefault="00652323" w:rsidP="007A07D5">
      <w:r>
        <w:t xml:space="preserve">El currículo de </w:t>
      </w:r>
      <w:r w:rsidR="000173D0">
        <w:t>IMPLEMENTACIÓN</w:t>
      </w:r>
      <w:r>
        <w:t xml:space="preserve"> DE PROYECTOS TIC </w:t>
      </w:r>
      <w:r w:rsidR="000173D0">
        <w:t xml:space="preserve">comprende las etapas principales de la gestión de proyectos que se deben tener en cuenta a la hora de </w:t>
      </w:r>
      <w:r w:rsidR="00FA5033">
        <w:t>desarrollar un proyecto TIC.</w:t>
      </w:r>
    </w:p>
    <w:p w14:paraId="56313FFE" w14:textId="77777777" w:rsidR="00FA5033" w:rsidRDefault="00FA5033" w:rsidP="007A07D5"/>
    <w:p w14:paraId="0CBFBD7C" w14:textId="0FC16577" w:rsidR="00EF42BD" w:rsidRDefault="00EF42BD" w:rsidP="007A07D5">
      <w:r>
        <w:t>Se describen las mejores prácticas para la etapa de inicio, planeación ejecuci</w:t>
      </w:r>
      <w:r w:rsidR="00D2432E">
        <w:t>ón, seguimiento y control y cie</w:t>
      </w:r>
      <w:r>
        <w:t>rre de un proyecto; al aplicar estas prácticas en cualquier tipo de proyecto se aumenta la probabilidad de éxito del mismo ya que son un conjunto de prácticas orientadas a la organización y coherente desarrollo de las actividades de un proyecto para cumplir con el objetivo del mismo.</w:t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Propuesta metodológica</w:t>
      </w:r>
    </w:p>
    <w:p w14:paraId="6CAB9225" w14:textId="77777777" w:rsidR="00143E97" w:rsidRPr="00143E97" w:rsidRDefault="00143E97" w:rsidP="007A07D5"/>
    <w:p w14:paraId="68F0369D" w14:textId="5F23871B" w:rsidR="002716F7" w:rsidRDefault="00D27492" w:rsidP="007A07D5">
      <w:r>
        <w:t>Los conceptos tratados en este curso se pueden abordar revisando cada tema en el c</w:t>
      </w:r>
      <w:r w:rsidR="00D2432E">
        <w:t>urrículo y al mismo tiempo llevá</w:t>
      </w:r>
      <w:r>
        <w:t>ndolo a la</w:t>
      </w:r>
      <w:r w:rsidR="002716F7">
        <w:t xml:space="preserve"> práctica, así el estudiante podrá abordar cada tema desde el inicio de su proyecto, ir aplicando los conceptos a su proyecto y avanzar por la planeación, la ejecución, el seguimiento y control hasta el cierre del mismo.</w:t>
      </w:r>
    </w:p>
    <w:p w14:paraId="4E0A4226" w14:textId="2F5A3B4E" w:rsidR="00D27492" w:rsidRDefault="002716F7" w:rsidP="007A07D5">
      <w:r>
        <w:lastRenderedPageBreak/>
        <w:t xml:space="preserve">El currículo cuenta con varias actividades de aprendizaje que el docente debe revisar con el estudiante, lo cual ayudará a determinar la comprensión de cada tema por parte del estudiante. </w:t>
      </w:r>
    </w:p>
    <w:p w14:paraId="4C3B4DE1" w14:textId="77777777" w:rsidR="00143E97" w:rsidRDefault="00143E97" w:rsidP="007A07D5"/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3F083E80" w14:textId="77777777" w:rsidR="00143E97" w:rsidRDefault="00143E97" w:rsidP="007A07D5">
      <w:pPr>
        <w:pStyle w:val="Ttulo3"/>
      </w:pPr>
      <w:r>
        <w:t xml:space="preserve">Objetivo General: </w:t>
      </w:r>
    </w:p>
    <w:p w14:paraId="4100B25F" w14:textId="00F3841A" w:rsidR="007F45AD" w:rsidRDefault="00DB62AD" w:rsidP="007A07D5">
      <w:r w:rsidRPr="007A07D5">
        <w:t xml:space="preserve">Desarrollar competencias </w:t>
      </w:r>
      <w:r w:rsidR="007F45AD">
        <w:t xml:space="preserve">en </w:t>
      </w:r>
      <w:r w:rsidR="002716F7">
        <w:t>la implementación de proyectos TIC, conociendo los elementos más importantes al desarrollar un proyecto, comprendiendo la importancia de las actividades de planeación y seguimiento y control de un proyecto para su culminación exitosa.</w:t>
      </w:r>
    </w:p>
    <w:p w14:paraId="4B096BFE" w14:textId="77777777" w:rsidR="005D1E7C" w:rsidRDefault="005D1E7C">
      <w:pPr>
        <w:spacing w:line="240" w:lineRule="auto"/>
        <w:jc w:val="left"/>
      </w:pPr>
      <w:r>
        <w:br w:type="page"/>
      </w:r>
    </w:p>
    <w:p w14:paraId="72E77CC2" w14:textId="164C3ABB" w:rsidR="00143E97" w:rsidRPr="00143E97" w:rsidRDefault="00143E97" w:rsidP="007A07D5">
      <w:pPr>
        <w:pStyle w:val="Ttulo3"/>
      </w:pPr>
      <w:r>
        <w:lastRenderedPageBreak/>
        <w:t>Objetivos Específicos:</w:t>
      </w:r>
    </w:p>
    <w:p w14:paraId="10304814" w14:textId="1243E57A" w:rsidR="00DB62AD" w:rsidRDefault="00DB62AD" w:rsidP="006E3683">
      <w:pPr>
        <w:pStyle w:val="Prrafodelista"/>
        <w:numPr>
          <w:ilvl w:val="0"/>
          <w:numId w:val="16"/>
        </w:numPr>
      </w:pPr>
      <w:r w:rsidRPr="00DB62AD">
        <w:t xml:space="preserve">Formar estudiantes en </w:t>
      </w:r>
      <w:r w:rsidR="002716F7">
        <w:t>la implementación de</w:t>
      </w:r>
      <w:r w:rsidR="00E20638">
        <w:t xml:space="preserve"> </w:t>
      </w:r>
      <w:r w:rsidR="002716F7">
        <w:t>proyectos TIC,</w:t>
      </w:r>
      <w:r w:rsidRPr="00DB62AD">
        <w:t xml:space="preserve"> orientándolos a la búsqueda de significado y contextualización de los conocimientos adquiridos.</w:t>
      </w:r>
    </w:p>
    <w:p w14:paraId="2AC54277" w14:textId="77777777" w:rsidR="001E7E5B" w:rsidRPr="00DB62AD" w:rsidRDefault="001E7E5B" w:rsidP="007A07D5"/>
    <w:p w14:paraId="51C73A95" w14:textId="024D8FD9" w:rsidR="002716F7" w:rsidRDefault="00DB62AD" w:rsidP="006E3683">
      <w:pPr>
        <w:pStyle w:val="Prrafodelista"/>
        <w:numPr>
          <w:ilvl w:val="0"/>
          <w:numId w:val="16"/>
        </w:numPr>
      </w:pPr>
      <w:r w:rsidRPr="00DB62AD">
        <w:t xml:space="preserve">Promover </w:t>
      </w:r>
      <w:r w:rsidR="002716F7">
        <w:t xml:space="preserve">el uso de las guías metodológicas </w:t>
      </w:r>
      <w:r w:rsidR="00517CBF">
        <w:t>más usadas en</w:t>
      </w:r>
      <w:r w:rsidR="002716F7">
        <w:t xml:space="preserve"> la gestión de proyectos</w:t>
      </w:r>
      <w:r w:rsidR="00517CBF">
        <w:t>.</w:t>
      </w:r>
    </w:p>
    <w:p w14:paraId="421970EE" w14:textId="77777777" w:rsidR="002716F7" w:rsidRDefault="002716F7" w:rsidP="002716F7"/>
    <w:p w14:paraId="73836BC3" w14:textId="7DBC05CC" w:rsidR="004A7BD1" w:rsidRDefault="00E4398C" w:rsidP="007A07D5">
      <w:pPr>
        <w:pStyle w:val="Prrafodelista"/>
        <w:numPr>
          <w:ilvl w:val="0"/>
          <w:numId w:val="16"/>
        </w:numPr>
      </w:pPr>
      <w:r>
        <w:t>Fomentar el uso de herramientas TIC en la implementación de proyectos</w:t>
      </w:r>
      <w:r w:rsidR="00BE1E10">
        <w:t>.</w:t>
      </w:r>
    </w:p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E35ADA1" w14:textId="77777777" w:rsidR="00DB62AD" w:rsidRDefault="00DB62AD" w:rsidP="007A07D5">
      <w:r w:rsidRPr="00DB62AD">
        <w:t>El proceso de trabajo con estudiantes se desarrollará teniendo en cuenta los siguientes aspectos:</w:t>
      </w:r>
    </w:p>
    <w:p w14:paraId="1320B7D5" w14:textId="77777777" w:rsidR="00DB62AD" w:rsidRPr="00DB62AD" w:rsidRDefault="00DB62AD" w:rsidP="007A07D5"/>
    <w:p w14:paraId="18CF334B" w14:textId="433F20A6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Elaboración y desarrollo de actividades en equipos </w:t>
      </w:r>
      <w:r w:rsidR="0060624C">
        <w:t xml:space="preserve">de </w:t>
      </w:r>
      <w:r w:rsidRPr="00DB62AD">
        <w:t>estudiantes</w:t>
      </w:r>
      <w:r>
        <w:t>.</w:t>
      </w:r>
    </w:p>
    <w:p w14:paraId="732D944B" w14:textId="77777777" w:rsidR="00DB62AD" w:rsidRPr="00DB62AD" w:rsidRDefault="00DB62AD" w:rsidP="007A07D5">
      <w:pPr>
        <w:pStyle w:val="Prrafodelista"/>
      </w:pPr>
    </w:p>
    <w:p w14:paraId="3D08CEB0" w14:textId="582E73A3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>Trabajo colaborativo en el aula. Aprender haciendo, permite desarrollar capacidades individuales y sociales de los estudiantes.</w:t>
      </w:r>
    </w:p>
    <w:p w14:paraId="6AEBCD3D" w14:textId="77777777" w:rsidR="00DB62AD" w:rsidRPr="00DB62AD" w:rsidRDefault="00DB62AD" w:rsidP="007A07D5">
      <w:pPr>
        <w:pStyle w:val="Prrafodelista"/>
      </w:pPr>
    </w:p>
    <w:p w14:paraId="63061F97" w14:textId="621046FC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>Supervisión, tutoría, asesoría y acompañamiento del docente en el desarrollo de las actividades.</w:t>
      </w:r>
    </w:p>
    <w:p w14:paraId="09172AC1" w14:textId="77777777" w:rsidR="0060624C" w:rsidRPr="00DB62AD" w:rsidRDefault="0060624C" w:rsidP="007A07D5"/>
    <w:p w14:paraId="7CF6BDD7" w14:textId="2E6EFE7B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Evaluación vista como un proceso </w:t>
      </w:r>
      <w:r w:rsidR="00BF2BB0" w:rsidRPr="00DB62AD">
        <w:t>continuo</w:t>
      </w:r>
      <w:r w:rsidRPr="00DB62AD">
        <w:t xml:space="preserve">, orientada a identificar las fortalezas que permitan superar las debilidades, tanto de cada </w:t>
      </w:r>
      <w:r w:rsidRPr="00DB62AD">
        <w:lastRenderedPageBreak/>
        <w:t>estudiante, como de equipo en general; donde se identifique lo que realmente están aprendiendo los y las estudiantes, y detectar los vacíos; haciendo énfasis en los compromisos personales y sociales que se asumen.</w:t>
      </w:r>
    </w:p>
    <w:p w14:paraId="369EFA42" w14:textId="77777777" w:rsidR="00DB62AD" w:rsidRPr="00DB62AD" w:rsidRDefault="00DB62AD" w:rsidP="007A07D5">
      <w:pPr>
        <w:pStyle w:val="Prrafodelista"/>
      </w:pPr>
    </w:p>
    <w:p w14:paraId="6A20012D" w14:textId="56BEC9B5" w:rsidR="00143E97" w:rsidRP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Proponer actividades en orden de </w:t>
      </w:r>
      <w:r w:rsidR="00BF2BB0">
        <w:t>complejidad</w:t>
      </w:r>
      <w:r w:rsidRPr="00DB62AD">
        <w:t>, comenzando por actividades sencillas, hasta terminar en un proyecto integrador de lo aprendido.</w:t>
      </w:r>
    </w:p>
    <w:p w14:paraId="68DA1A93" w14:textId="77777777" w:rsidR="00161580" w:rsidRDefault="00161580" w:rsidP="007A07D5"/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922"/>
        <w:gridCol w:w="2679"/>
        <w:gridCol w:w="1460"/>
        <w:gridCol w:w="1749"/>
        <w:gridCol w:w="1244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027F9DBB" w:rsidR="008E107B" w:rsidRPr="00DB62AD" w:rsidRDefault="00F63621" w:rsidP="007A07D5">
            <w:pPr>
              <w:rPr>
                <w:sz w:val="20"/>
                <w:szCs w:val="20"/>
              </w:rPr>
            </w:pPr>
            <w:r>
              <w:t>Gestión de proyectos</w:t>
            </w:r>
          </w:p>
        </w:tc>
        <w:tc>
          <w:tcPr>
            <w:tcW w:w="2011" w:type="dxa"/>
            <w:vAlign w:val="center"/>
          </w:tcPr>
          <w:p w14:paraId="608F4A47" w14:textId="6FE1CDB6" w:rsidR="008E107B" w:rsidRPr="00DB62AD" w:rsidRDefault="00E4398C" w:rsidP="00E4398C">
            <w:pPr>
              <w:rPr>
                <w:sz w:val="20"/>
                <w:szCs w:val="20"/>
              </w:rPr>
            </w:pPr>
            <w:r>
              <w:t>IMPLEMENTACIÓN DE PROYECTOS TIC</w:t>
            </w:r>
          </w:p>
        </w:tc>
        <w:tc>
          <w:tcPr>
            <w:tcW w:w="1594" w:type="dxa"/>
            <w:vAlign w:val="center"/>
          </w:tcPr>
          <w:p w14:paraId="74217F53" w14:textId="72EF7C77" w:rsidR="008E107B" w:rsidRPr="00DB62AD" w:rsidRDefault="00E4398C" w:rsidP="007A07D5">
            <w:pPr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1770" w:type="dxa"/>
            <w:vAlign w:val="center"/>
          </w:tcPr>
          <w:p w14:paraId="441E84D2" w14:textId="165B757D" w:rsidR="008E107B" w:rsidRPr="00DB62AD" w:rsidRDefault="00E4398C" w:rsidP="007A07D5">
            <w:pPr>
              <w:rPr>
                <w:sz w:val="20"/>
                <w:szCs w:val="20"/>
              </w:rPr>
            </w:pPr>
            <w:r>
              <w:t>2</w:t>
            </w:r>
            <w:r w:rsidR="001939C9" w:rsidRPr="00DB62AD">
              <w:t xml:space="preserve">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6C7CC8EF" w:rsidR="00A029C1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1, 2,</w:t>
            </w:r>
            <w:r w:rsidR="00F471D7">
              <w:t xml:space="preserve"> </w:t>
            </w:r>
            <w:r w:rsidRPr="00397E50">
              <w:t>3</w:t>
            </w:r>
            <w:r w:rsidR="00A20675">
              <w:t xml:space="preserve"> y 4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01342594" w:rsidR="00A029C1" w:rsidRPr="00A20675" w:rsidRDefault="00E4398C" w:rsidP="007A07D5">
            <w:pPr>
              <w:rPr>
                <w:sz w:val="20"/>
                <w:szCs w:val="20"/>
              </w:rPr>
            </w:pPr>
            <w:r>
              <w:t>INICIO DEL PROYECTO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5EBD2F" w14:textId="2D3C6ACC" w:rsidR="006E3683" w:rsidRDefault="00E4398C" w:rsidP="006E3683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Los documentos del proyecto</w:t>
            </w:r>
            <w:r w:rsidR="006E3683">
              <w:t>.</w:t>
            </w:r>
          </w:p>
          <w:p w14:paraId="328C81ED" w14:textId="30C83458" w:rsidR="006E3683" w:rsidRDefault="00E4398C" w:rsidP="006E3683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Identificación de interesados</w:t>
            </w:r>
            <w:r w:rsidR="006E3683">
              <w:t>.</w:t>
            </w:r>
          </w:p>
          <w:p w14:paraId="243D365F" w14:textId="452EB399" w:rsidR="00A029C1" w:rsidRPr="00A20675" w:rsidRDefault="00E4398C" w:rsidP="00E4398C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Reunión de inicio del proyecto</w:t>
            </w:r>
            <w:r w:rsidR="006E3683">
              <w:t>.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0858F238" w:rsidR="00A029C1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D55D9D" w14:textId="2212B8E8" w:rsidR="006E3683" w:rsidRPr="006E3683" w:rsidRDefault="00E4398C" w:rsidP="006E36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Comprende y aplica los procesos de inicio del proyecto.</w:t>
            </w:r>
          </w:p>
          <w:p w14:paraId="6D2C35F2" w14:textId="0A030149" w:rsidR="006E3683" w:rsidRPr="006E3683" w:rsidRDefault="00E4398C" w:rsidP="006E3683">
            <w:pPr>
              <w:pStyle w:val="Prrafodelista"/>
              <w:numPr>
                <w:ilvl w:val="0"/>
                <w:numId w:val="18"/>
              </w:numPr>
            </w:pPr>
            <w:r>
              <w:rPr>
                <w:color w:val="333333"/>
              </w:rPr>
              <w:t xml:space="preserve">Desarrolla herramientas para la identificación de </w:t>
            </w:r>
            <w:r>
              <w:rPr>
                <w:color w:val="333333"/>
              </w:rPr>
              <w:lastRenderedPageBreak/>
              <w:t>interesados</w:t>
            </w:r>
            <w:r w:rsidR="006E3683">
              <w:rPr>
                <w:color w:val="333333"/>
              </w:rPr>
              <w:t>.</w:t>
            </w:r>
          </w:p>
          <w:p w14:paraId="3A6E9181" w14:textId="4AE24706" w:rsidR="00A029C1" w:rsidRPr="0089331B" w:rsidRDefault="00E4398C" w:rsidP="006E3683">
            <w:pPr>
              <w:pStyle w:val="Prrafodelista"/>
              <w:numPr>
                <w:ilvl w:val="0"/>
                <w:numId w:val="18"/>
              </w:numPr>
            </w:pPr>
            <w:r>
              <w:rPr>
                <w:color w:val="333333"/>
              </w:rPr>
              <w:t>Comprende la importancia de la reunión de inicio del proyecto.</w:t>
            </w: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541E815E" w:rsidR="002F2DD3" w:rsidRPr="007232A2" w:rsidRDefault="002F2DD3" w:rsidP="007A07D5">
            <w:pPr>
              <w:pStyle w:val="Ttulonormal"/>
            </w:pPr>
            <w:r w:rsidRPr="007232A2">
              <w:lastRenderedPageBreak/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ACC8868" w14:textId="4018B382" w:rsidR="002F2DD3" w:rsidRPr="00177C4D" w:rsidRDefault="0066441C" w:rsidP="006A7DE4">
            <w:pPr>
              <w:pStyle w:val="Prrafodelista"/>
              <w:numPr>
                <w:ilvl w:val="0"/>
                <w:numId w:val="14"/>
              </w:numPr>
            </w:pPr>
            <w:r>
              <w:t>Conocimiento sobre los documentos que hacen parte de un proyecto para darle inicio.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D5E813C" w:rsidR="00A029C1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529414" w14:textId="40EED1A0" w:rsidR="00A029C1" w:rsidRPr="0066441C" w:rsidRDefault="00A82D9C" w:rsidP="0066441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color w:val="333333"/>
              </w:rPr>
            </w:pPr>
            <w:r w:rsidRPr="00A82D9C">
              <w:rPr>
                <w:color w:val="333333"/>
              </w:rPr>
              <w:t>Actividades de aprendizaje.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DC14E3" w14:textId="105CC001" w:rsidR="008617CB" w:rsidRPr="008617CB" w:rsidRDefault="008617CB" w:rsidP="008617CB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color w:val="333333"/>
              </w:rPr>
            </w:pPr>
            <w:r w:rsidRPr="008617CB">
              <w:rPr>
                <w:color w:val="333333"/>
              </w:rPr>
              <w:t>Computadores para el desarrollo y la visualización del material.</w:t>
            </w:r>
          </w:p>
          <w:p w14:paraId="42CCC993" w14:textId="77777777" w:rsidR="008617CB" w:rsidRPr="008617CB" w:rsidRDefault="008617CB" w:rsidP="008617CB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color w:val="333333"/>
              </w:rPr>
            </w:pPr>
            <w:r w:rsidRPr="008617CB">
              <w:rPr>
                <w:color w:val="333333"/>
              </w:rPr>
              <w:t>Webgrafía.</w:t>
            </w:r>
          </w:p>
          <w:p w14:paraId="4CA0312E" w14:textId="4EF5C93E" w:rsidR="00A029C1" w:rsidRPr="0089331B" w:rsidRDefault="008617CB" w:rsidP="008617CB">
            <w:pPr>
              <w:pStyle w:val="Prrafodelista"/>
              <w:numPr>
                <w:ilvl w:val="0"/>
                <w:numId w:val="28"/>
              </w:numPr>
            </w:pPr>
            <w:r w:rsidRPr="008617CB">
              <w:rPr>
                <w:color w:val="333333"/>
              </w:rPr>
              <w:t>Centros de entrenamiento (Acceso a consultas y desarrollo de contenidos).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BA2A5" w14:textId="21367051" w:rsidR="00A029C1" w:rsidRPr="00372647" w:rsidRDefault="00673AB2" w:rsidP="00EC2940">
            <w:pPr>
              <w:pStyle w:val="Prrafodelista"/>
              <w:numPr>
                <w:ilvl w:val="0"/>
                <w:numId w:val="17"/>
              </w:numPr>
            </w:pPr>
            <w:r w:rsidRPr="005B6BFF">
              <w:rPr>
                <w:color w:val="333333"/>
              </w:rPr>
              <w:t xml:space="preserve">Resultados de actividades de </w:t>
            </w:r>
            <w:r w:rsidR="00EC2940">
              <w:rPr>
                <w:color w:val="333333"/>
              </w:rPr>
              <w:t>aprendizaje</w:t>
            </w:r>
            <w:r w:rsidRPr="005B6BFF">
              <w:rPr>
                <w:color w:val="333333"/>
              </w:rPr>
              <w:t xml:space="preserve"> que evidencien la comprensión de los conceptos</w:t>
            </w:r>
            <w:r w:rsidR="005C1B50">
              <w:rPr>
                <w:color w:val="333333"/>
              </w:rPr>
              <w:t>.</w:t>
            </w:r>
          </w:p>
        </w:tc>
      </w:tr>
    </w:tbl>
    <w:p w14:paraId="746E468B" w14:textId="181C540F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4CF78157" w:rsidR="00397E50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5, 6</w:t>
            </w:r>
            <w:r w:rsidR="007172CD">
              <w:t xml:space="preserve"> y 7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40F535D2" w:rsidR="00397E50" w:rsidRPr="007172CD" w:rsidRDefault="00EC2940" w:rsidP="007A07D5">
            <w:pPr>
              <w:rPr>
                <w:sz w:val="20"/>
                <w:szCs w:val="20"/>
              </w:rPr>
            </w:pPr>
            <w:r>
              <w:t>La planeación del proyecto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lastRenderedPageBreak/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86EED4" w14:textId="77777777" w:rsidR="00397E50" w:rsidRDefault="00EC2940" w:rsidP="00EC2940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>
              <w:rPr>
                <w:color w:val="333333"/>
              </w:rPr>
              <w:t>Los planes del proyecto</w:t>
            </w:r>
            <w:r w:rsidR="001C24BC">
              <w:rPr>
                <w:color w:val="333333"/>
              </w:rPr>
              <w:t>.</w:t>
            </w:r>
          </w:p>
          <w:p w14:paraId="616E46CA" w14:textId="77777777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para la dirección del proyecto.</w:t>
            </w:r>
          </w:p>
          <w:p w14:paraId="28AF05C1" w14:textId="4010817B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del alcance.</w:t>
            </w:r>
          </w:p>
          <w:p w14:paraId="5444145D" w14:textId="77777777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del cronograma.</w:t>
            </w:r>
          </w:p>
          <w:p w14:paraId="7B00E8C8" w14:textId="77777777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 costos.</w:t>
            </w:r>
          </w:p>
          <w:p w14:paraId="3BA59FA9" w14:textId="77777777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 las comunicaciones.</w:t>
            </w:r>
          </w:p>
          <w:p w14:paraId="27E637B0" w14:textId="77777777" w:rsidR="001C24BC" w:rsidRDefault="001C24BC" w:rsidP="001C24BC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 los riesgos.</w:t>
            </w:r>
          </w:p>
          <w:p w14:paraId="76A66FF1" w14:textId="7297BB07" w:rsidR="001C24BC" w:rsidRPr="000D76F5" w:rsidRDefault="001C24BC" w:rsidP="000D76F5">
            <w:pPr>
              <w:pStyle w:val="Prrafodelista"/>
              <w:numPr>
                <w:ilvl w:val="1"/>
                <w:numId w:val="26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Plan de gestión de las adquisiciones.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45F3154E" w:rsidR="00397E50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A4CDA7E" w14:textId="77777777" w:rsidR="00397E50" w:rsidRPr="005175D3" w:rsidRDefault="001C24BC" w:rsidP="00F71129">
            <w:pPr>
              <w:pStyle w:val="Prrafodelista"/>
              <w:numPr>
                <w:ilvl w:val="0"/>
                <w:numId w:val="19"/>
              </w:numPr>
              <w:rPr>
                <w:color w:val="333333"/>
              </w:rPr>
            </w:pPr>
            <w:r>
              <w:rPr>
                <w:color w:val="333333"/>
              </w:rPr>
              <w:t>Identifica los planes que hacen parte del plan para la dirección del proyecto.</w:t>
            </w:r>
          </w:p>
          <w:p w14:paraId="72E8A85F" w14:textId="22081221" w:rsidR="0037241D" w:rsidRPr="005175D3" w:rsidRDefault="001C24BC" w:rsidP="005175D3">
            <w:pPr>
              <w:pStyle w:val="Prrafodelista"/>
              <w:numPr>
                <w:ilvl w:val="0"/>
                <w:numId w:val="19"/>
              </w:numPr>
              <w:rPr>
                <w:color w:val="333333"/>
              </w:rPr>
            </w:pPr>
            <w:r>
              <w:rPr>
                <w:color w:val="333333"/>
              </w:rPr>
              <w:t>Comprende la importancia de cada plan de gestión para la implementación del proyecto.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0CB39E5B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2D62B6E" w14:textId="66785C65" w:rsidR="0037241D" w:rsidRPr="00AD01B6" w:rsidRDefault="001C24BC" w:rsidP="000D76F5">
            <w:pPr>
              <w:pStyle w:val="Prrafodelista"/>
              <w:numPr>
                <w:ilvl w:val="0"/>
                <w:numId w:val="31"/>
              </w:numPr>
            </w:pPr>
            <w:r>
              <w:rPr>
                <w:color w:val="333333"/>
              </w:rPr>
              <w:t>Aplicación de técnicas y herramientas para desarrollo de los planes del proyecto.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22B596" w14:textId="545B9250" w:rsidR="00397E50" w:rsidRPr="001C24BC" w:rsidRDefault="00A72AC3" w:rsidP="001C24B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color w:val="333333"/>
              </w:rPr>
            </w:pPr>
            <w:r w:rsidRPr="00A72AC3">
              <w:rPr>
                <w:color w:val="333333"/>
              </w:rPr>
              <w:t>Actividades de aprendizaje.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290BF4B" w14:textId="5C1C8283" w:rsidR="00705D15" w:rsidRPr="005B6BFF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Computadores para el desarrollo y la visualización del material.</w:t>
            </w:r>
          </w:p>
          <w:p w14:paraId="2604FB27" w14:textId="77777777" w:rsidR="00705D15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Webgrafía.</w:t>
            </w:r>
          </w:p>
          <w:p w14:paraId="3558535F" w14:textId="12DF49F4" w:rsidR="00397E50" w:rsidRPr="00705D15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705D15">
              <w:rPr>
                <w:color w:val="333333"/>
              </w:rPr>
              <w:t>Centros de entrenamiento</w:t>
            </w:r>
            <w:r>
              <w:t>.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A73C2DA" w14:textId="77777777" w:rsidR="006C2501" w:rsidRDefault="001C24BC" w:rsidP="006C2501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6C2501">
              <w:rPr>
                <w:color w:val="333333"/>
              </w:rPr>
              <w:t>Planes de gestión del proyecto desarrollados.</w:t>
            </w:r>
          </w:p>
          <w:p w14:paraId="0D17DA3F" w14:textId="0830FD58" w:rsidR="0037241D" w:rsidRPr="006C2501" w:rsidRDefault="0037241D" w:rsidP="006C2501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bookmarkStart w:id="0" w:name="_GoBack"/>
            <w:bookmarkEnd w:id="0"/>
            <w:r w:rsidRPr="006C2501">
              <w:rPr>
                <w:color w:val="333333"/>
              </w:rPr>
              <w:t>Análisis de una solución tecnológica por medio del ciclo de promoción exagerada.</w:t>
            </w:r>
          </w:p>
        </w:tc>
      </w:tr>
    </w:tbl>
    <w:p w14:paraId="4EC98C61" w14:textId="77777777" w:rsidR="00397E50" w:rsidRDefault="00397E50" w:rsidP="007A07D5"/>
    <w:p w14:paraId="0D1FABD5" w14:textId="77777777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5D52478B" w:rsidR="00397E50" w:rsidRPr="004E03B5" w:rsidRDefault="00A7430E" w:rsidP="007A07D5">
            <w:pPr>
              <w:rPr>
                <w:sz w:val="20"/>
                <w:szCs w:val="20"/>
              </w:rPr>
            </w:pPr>
            <w:r>
              <w:t>8, 9, 10 y 11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047C8B55" w:rsidR="00397E50" w:rsidRPr="00A7430E" w:rsidRDefault="000D76F5" w:rsidP="000D76F5">
            <w:pPr>
              <w:rPr>
                <w:sz w:val="20"/>
                <w:szCs w:val="20"/>
              </w:rPr>
            </w:pPr>
            <w:r>
              <w:rPr>
                <w:color w:val="333333"/>
              </w:rPr>
              <w:t>Implementación de tecnologías estratégicas.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1C46144" w14:textId="5DA073D8" w:rsidR="00BF54AE" w:rsidRPr="000D76F5" w:rsidRDefault="000D76F5" w:rsidP="000D76F5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Ciclo de promoción exagerada de la tecnología.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4EA937D8" w:rsidR="00397E50" w:rsidRPr="007232A2" w:rsidRDefault="00397E50" w:rsidP="007A07D5">
            <w:pPr>
              <w:pStyle w:val="Ttulonormal"/>
            </w:pPr>
            <w:r w:rsidRPr="007232A2"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55BE8EA" w14:textId="77777777" w:rsidR="000D76F5" w:rsidRPr="0037241D" w:rsidRDefault="000D76F5" w:rsidP="000D76F5">
            <w:pPr>
              <w:pStyle w:val="Prrafodelista"/>
              <w:numPr>
                <w:ilvl w:val="0"/>
                <w:numId w:val="6"/>
              </w:numPr>
              <w:rPr>
                <w:color w:val="333333"/>
              </w:rPr>
            </w:pPr>
            <w:r w:rsidRPr="0037241D">
              <w:rPr>
                <w:color w:val="333333"/>
              </w:rPr>
              <w:t>Comprende el ciclo de la promoción exagerada de la tecnología.</w:t>
            </w:r>
          </w:p>
          <w:p w14:paraId="7C95430B" w14:textId="32031C12" w:rsidR="00397E50" w:rsidRPr="00EB6253" w:rsidRDefault="000D76F5" w:rsidP="000D76F5">
            <w:pPr>
              <w:pStyle w:val="Prrafodelista"/>
              <w:numPr>
                <w:ilvl w:val="0"/>
                <w:numId w:val="6"/>
              </w:numPr>
            </w:pPr>
            <w:r w:rsidRPr="0037241D">
              <w:rPr>
                <w:color w:val="333333"/>
              </w:rPr>
              <w:t>Realiza análisis de soluciones tecnológicas por medio de la curva de madurez de la tecnología.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2A337629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5419BE" w14:textId="12730050" w:rsidR="004A7CA7" w:rsidRPr="004A7CA7" w:rsidRDefault="000D76F5" w:rsidP="00020DCF">
            <w:pPr>
              <w:pStyle w:val="Prrafodelista"/>
              <w:numPr>
                <w:ilvl w:val="0"/>
                <w:numId w:val="15"/>
              </w:numPr>
            </w:pPr>
            <w:r>
              <w:rPr>
                <w:color w:val="333333"/>
              </w:rPr>
              <w:t>Análisis de soluciones tecnológicas por medio de la curva de madurez de la tecnología.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51F31C5" w14:textId="77777777" w:rsidR="00397E50" w:rsidRDefault="00020DCF" w:rsidP="000D76F5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Actividades de aprendizaje.</w:t>
            </w:r>
          </w:p>
          <w:p w14:paraId="61F0FCC7" w14:textId="1498B59F" w:rsidR="000D76F5" w:rsidRPr="000D76F5" w:rsidRDefault="000D76F5" w:rsidP="000D76F5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Analisis de la curva de madurez de una solución tecnológica que defina el docente.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284877C" w14:textId="77777777" w:rsidR="00020DCF" w:rsidRPr="006536F6" w:rsidRDefault="00020DCF" w:rsidP="00020DCF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Computadores para el desarrollo y la visualización del material.</w:t>
            </w:r>
          </w:p>
          <w:p w14:paraId="7E897564" w14:textId="77777777" w:rsidR="00020DCF" w:rsidRPr="006536F6" w:rsidRDefault="00020DCF" w:rsidP="00020DCF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Webgrafía.</w:t>
            </w:r>
          </w:p>
          <w:p w14:paraId="7604C089" w14:textId="7A696D91" w:rsidR="00397E50" w:rsidRPr="00EB6253" w:rsidRDefault="00020DCF" w:rsidP="00020DCF">
            <w:pPr>
              <w:pStyle w:val="Prrafodelista"/>
              <w:numPr>
                <w:ilvl w:val="0"/>
                <w:numId w:val="8"/>
              </w:numPr>
            </w:pPr>
            <w:r w:rsidRPr="006536F6">
              <w:rPr>
                <w:color w:val="333333"/>
              </w:rPr>
              <w:t>Centros de entrenamiento.</w:t>
            </w:r>
          </w:p>
        </w:tc>
      </w:tr>
      <w:tr w:rsidR="00397E50" w14:paraId="65537E7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7232A2" w:rsidRDefault="00C97640" w:rsidP="007A07D5">
            <w:pPr>
              <w:pStyle w:val="Ttulonormal"/>
            </w:pPr>
            <w:r w:rsidRPr="007232A2">
              <w:lastRenderedPageBreak/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10A9EB" w14:textId="4165683E" w:rsidR="00397E50" w:rsidRPr="00EB6253" w:rsidRDefault="000D76F5" w:rsidP="00020DCF">
            <w:pPr>
              <w:pStyle w:val="Prrafodelista"/>
              <w:numPr>
                <w:ilvl w:val="0"/>
                <w:numId w:val="9"/>
              </w:numPr>
            </w:pPr>
            <w:r>
              <w:rPr>
                <w:color w:val="333333"/>
              </w:rPr>
              <w:t>Resultado del análisis de la curva de madurez de la solución tecnológica que defina el docente</w:t>
            </w:r>
            <w:r w:rsidR="00020DCF">
              <w:rPr>
                <w:color w:val="333333"/>
              </w:rPr>
              <w:t>.</w:t>
            </w:r>
          </w:p>
        </w:tc>
      </w:tr>
    </w:tbl>
    <w:p w14:paraId="76EE679E" w14:textId="77777777" w:rsidR="005956FD" w:rsidRDefault="005956FD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0D76F5" w14:paraId="0B5BEEA3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87BDD3" w14:textId="77777777" w:rsidR="000D76F5" w:rsidRPr="007232A2" w:rsidRDefault="000D76F5" w:rsidP="000D76F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8A228A" w14:textId="60E705B0" w:rsidR="000D76F5" w:rsidRPr="004E03B5" w:rsidRDefault="000D76F5" w:rsidP="000D76F5">
            <w:pPr>
              <w:rPr>
                <w:sz w:val="20"/>
                <w:szCs w:val="20"/>
              </w:rPr>
            </w:pPr>
            <w:r>
              <w:t>12, 13, 14 y 15</w:t>
            </w:r>
          </w:p>
        </w:tc>
      </w:tr>
      <w:tr w:rsidR="000D76F5" w14:paraId="711F1FBA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0DEA945" w14:textId="77777777" w:rsidR="000D76F5" w:rsidRPr="007232A2" w:rsidRDefault="000D76F5" w:rsidP="000D76F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910B5E6" w14:textId="77777777" w:rsidR="000D76F5" w:rsidRPr="00A7430E" w:rsidRDefault="000D76F5" w:rsidP="000D76F5">
            <w:pPr>
              <w:rPr>
                <w:sz w:val="20"/>
                <w:szCs w:val="20"/>
              </w:rPr>
            </w:pPr>
            <w:r>
              <w:t>Ejecución del proyecto</w:t>
            </w:r>
          </w:p>
        </w:tc>
      </w:tr>
      <w:tr w:rsidR="000D76F5" w14:paraId="65686D99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2112758" w14:textId="77777777" w:rsidR="000D76F5" w:rsidRPr="007232A2" w:rsidRDefault="000D76F5" w:rsidP="000D76F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24C6B11" w14:textId="77777777" w:rsidR="000D76F5" w:rsidRPr="000D76F5" w:rsidRDefault="000D76F5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Los cambios del proyecto.</w:t>
            </w:r>
          </w:p>
          <w:p w14:paraId="0E0EB5FD" w14:textId="6B6F7248" w:rsidR="000D76F5" w:rsidRPr="00A7430E" w:rsidRDefault="000D76F5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Las comunicaciones durante la ejecución del proeyecto.</w:t>
            </w:r>
          </w:p>
        </w:tc>
      </w:tr>
      <w:tr w:rsidR="000D76F5" w14:paraId="78D5C8D5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2416A62" w14:textId="28B44FF5" w:rsidR="000D76F5" w:rsidRPr="007232A2" w:rsidRDefault="000D76F5" w:rsidP="000D76F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3D1B66" w14:textId="77777777" w:rsidR="000D76F5" w:rsidRPr="000D76F5" w:rsidRDefault="000D76F5" w:rsidP="000D76F5">
            <w:pPr>
              <w:pStyle w:val="Prrafodelista"/>
              <w:numPr>
                <w:ilvl w:val="0"/>
                <w:numId w:val="6"/>
              </w:numPr>
            </w:pPr>
            <w:r>
              <w:rPr>
                <w:color w:val="333333"/>
              </w:rPr>
              <w:t>Comprende los tipos de solicitudes de cambio que se pueden presentar en la ejecución de un proyecto.</w:t>
            </w:r>
          </w:p>
          <w:p w14:paraId="6475088C" w14:textId="04917969" w:rsidR="000D76F5" w:rsidRPr="00EB6253" w:rsidRDefault="000D76F5" w:rsidP="000D76F5">
            <w:pPr>
              <w:pStyle w:val="Prrafodelista"/>
              <w:numPr>
                <w:ilvl w:val="0"/>
                <w:numId w:val="6"/>
              </w:numPr>
            </w:pPr>
            <w:r>
              <w:rPr>
                <w:color w:val="333333"/>
              </w:rPr>
              <w:t>Comprende la importancia del proceso de gestión de las comunicaciones en un proyecto.</w:t>
            </w:r>
          </w:p>
        </w:tc>
      </w:tr>
      <w:tr w:rsidR="000D76F5" w14:paraId="2F67AB9D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869BC0" w14:textId="0450EAA1" w:rsidR="000D76F5" w:rsidRPr="007232A2" w:rsidRDefault="000D76F5" w:rsidP="000D76F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DD6B815" w14:textId="77777777" w:rsidR="000D76F5" w:rsidRPr="000D76F5" w:rsidRDefault="000D76F5" w:rsidP="000D76F5">
            <w:pPr>
              <w:pStyle w:val="Prrafodelista"/>
              <w:numPr>
                <w:ilvl w:val="0"/>
                <w:numId w:val="15"/>
              </w:numPr>
            </w:pPr>
            <w:r>
              <w:rPr>
                <w:color w:val="333333"/>
              </w:rPr>
              <w:t>Habilidad para gestionar los cambios en un proyecto.</w:t>
            </w:r>
          </w:p>
          <w:p w14:paraId="2F9983F2" w14:textId="5DC92AA6" w:rsidR="000D76F5" w:rsidRPr="004A7CA7" w:rsidRDefault="000D76F5" w:rsidP="000D76F5">
            <w:pPr>
              <w:pStyle w:val="Prrafodelista"/>
              <w:numPr>
                <w:ilvl w:val="0"/>
                <w:numId w:val="15"/>
              </w:numPr>
            </w:pPr>
            <w:r>
              <w:rPr>
                <w:color w:val="333333"/>
              </w:rPr>
              <w:t>Habilidad para gestionar las comunicaciones en un proyecto.</w:t>
            </w:r>
          </w:p>
        </w:tc>
      </w:tr>
      <w:tr w:rsidR="000D76F5" w14:paraId="448E2518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72F7190" w14:textId="6160E8A0" w:rsidR="000D76F5" w:rsidRPr="007232A2" w:rsidRDefault="000D76F5" w:rsidP="000D76F5">
            <w:pPr>
              <w:pStyle w:val="Ttulonormal"/>
            </w:pPr>
            <w:r w:rsidRPr="007232A2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5B1E43E" w14:textId="4A8256C2" w:rsidR="000D76F5" w:rsidRPr="000D76F5" w:rsidRDefault="000D76F5" w:rsidP="000D76F5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Actividades de aprendizaje.</w:t>
            </w:r>
          </w:p>
        </w:tc>
      </w:tr>
      <w:tr w:rsidR="000D76F5" w14:paraId="59DF363F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C31EC41" w14:textId="77777777" w:rsidR="000D76F5" w:rsidRPr="007232A2" w:rsidRDefault="000D76F5" w:rsidP="000D76F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241279F" w14:textId="77777777" w:rsidR="000D76F5" w:rsidRPr="006536F6" w:rsidRDefault="000D76F5" w:rsidP="000D76F5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Computadores para el desarrollo y la visualización del material.</w:t>
            </w:r>
          </w:p>
          <w:p w14:paraId="5899C678" w14:textId="77777777" w:rsidR="000D76F5" w:rsidRPr="006536F6" w:rsidRDefault="000D76F5" w:rsidP="000D76F5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Webgrafía.</w:t>
            </w:r>
          </w:p>
          <w:p w14:paraId="1E5FBCEB" w14:textId="77777777" w:rsidR="000D76F5" w:rsidRPr="00EB6253" w:rsidRDefault="000D76F5" w:rsidP="000D76F5">
            <w:pPr>
              <w:pStyle w:val="Prrafodelista"/>
              <w:numPr>
                <w:ilvl w:val="0"/>
                <w:numId w:val="8"/>
              </w:numPr>
            </w:pPr>
            <w:r w:rsidRPr="006536F6">
              <w:rPr>
                <w:color w:val="333333"/>
              </w:rPr>
              <w:t>Centros de entrenamiento.</w:t>
            </w:r>
          </w:p>
        </w:tc>
      </w:tr>
    </w:tbl>
    <w:p w14:paraId="260F7EFF" w14:textId="77777777" w:rsidR="000D76F5" w:rsidRDefault="000D76F5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0D76F5" w14:paraId="33BB6144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63246E" w14:textId="77777777" w:rsidR="000D76F5" w:rsidRPr="007232A2" w:rsidRDefault="000D76F5" w:rsidP="000D76F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793A38" w14:textId="1FE37CFC" w:rsidR="000D76F5" w:rsidRPr="004E03B5" w:rsidRDefault="000D76F5" w:rsidP="000D76F5">
            <w:pPr>
              <w:rPr>
                <w:sz w:val="20"/>
                <w:szCs w:val="20"/>
              </w:rPr>
            </w:pPr>
            <w:r>
              <w:t>16, 17, 18, 19 y 20</w:t>
            </w:r>
          </w:p>
        </w:tc>
      </w:tr>
      <w:tr w:rsidR="000D76F5" w14:paraId="6A2EF2BF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68F4F43" w14:textId="5A7043BD" w:rsidR="000D76F5" w:rsidRPr="007232A2" w:rsidRDefault="000D76F5" w:rsidP="000D76F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1E4FE2" w14:textId="77777777" w:rsidR="000D76F5" w:rsidRDefault="000D76F5" w:rsidP="005D1637">
            <w:pPr>
              <w:pStyle w:val="Prrafodelista"/>
              <w:numPr>
                <w:ilvl w:val="0"/>
                <w:numId w:val="39"/>
              </w:numPr>
            </w:pPr>
            <w:r>
              <w:t>Monitoreo y control del proyecto</w:t>
            </w:r>
          </w:p>
          <w:p w14:paraId="32E083D9" w14:textId="2257B8EA" w:rsidR="000D76F5" w:rsidRPr="005D1637" w:rsidRDefault="000D76F5" w:rsidP="005D1637">
            <w:pPr>
              <w:pStyle w:val="Prrafodelista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t>Fin del proyecto</w:t>
            </w:r>
          </w:p>
        </w:tc>
      </w:tr>
      <w:tr w:rsidR="000D76F5" w14:paraId="5E8244BA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6237E34" w14:textId="77EB8B9B" w:rsidR="000D76F5" w:rsidRPr="007232A2" w:rsidRDefault="000D76F5" w:rsidP="000D76F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AAD4B2F" w14:textId="6E95A723" w:rsidR="000D76F5" w:rsidRPr="000D76F5" w:rsidRDefault="005D1637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Monitoreo y control del proyecto</w:t>
            </w:r>
            <w:r w:rsidR="000D76F5">
              <w:rPr>
                <w:color w:val="333333"/>
              </w:rPr>
              <w:t>.</w:t>
            </w:r>
          </w:p>
          <w:p w14:paraId="0C65A9DA" w14:textId="77777777" w:rsidR="000D76F5" w:rsidRPr="005D1637" w:rsidRDefault="005D1637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Completar el trabajo del proyecto.</w:t>
            </w:r>
          </w:p>
          <w:p w14:paraId="17AAE978" w14:textId="77777777" w:rsidR="005D1637" w:rsidRPr="005D1637" w:rsidRDefault="005D1637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Cerrar contratos.</w:t>
            </w:r>
          </w:p>
          <w:p w14:paraId="252A300E" w14:textId="1EE636E2" w:rsidR="005D1637" w:rsidRPr="00A7430E" w:rsidRDefault="005D1637" w:rsidP="000D76F5">
            <w:pPr>
              <w:pStyle w:val="Prrafodelista"/>
              <w:numPr>
                <w:ilvl w:val="0"/>
                <w:numId w:val="33"/>
              </w:numPr>
            </w:pPr>
            <w:r>
              <w:rPr>
                <w:color w:val="333333"/>
              </w:rPr>
              <w:t>Documentar las lecciones aprendidas.</w:t>
            </w:r>
          </w:p>
        </w:tc>
      </w:tr>
      <w:tr w:rsidR="000D76F5" w14:paraId="5B81637B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9383E3" w14:textId="12CB5E1D" w:rsidR="000D76F5" w:rsidRPr="007232A2" w:rsidRDefault="000D76F5" w:rsidP="000D76F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378005" w14:textId="77777777" w:rsidR="000D76F5" w:rsidRPr="000D76F5" w:rsidRDefault="000D76F5" w:rsidP="000D76F5">
            <w:pPr>
              <w:pStyle w:val="Prrafodelista"/>
              <w:numPr>
                <w:ilvl w:val="0"/>
                <w:numId w:val="6"/>
              </w:numPr>
            </w:pPr>
            <w:r>
              <w:rPr>
                <w:color w:val="333333"/>
              </w:rPr>
              <w:t>Comprende los tipos de solicitudes de cambio que se pueden presentar en la ejecución de un proyecto.</w:t>
            </w:r>
          </w:p>
          <w:p w14:paraId="00371085" w14:textId="77777777" w:rsidR="000D76F5" w:rsidRPr="00EB6253" w:rsidRDefault="000D76F5" w:rsidP="000D76F5">
            <w:pPr>
              <w:pStyle w:val="Prrafodelista"/>
              <w:numPr>
                <w:ilvl w:val="0"/>
                <w:numId w:val="6"/>
              </w:numPr>
            </w:pPr>
            <w:r>
              <w:rPr>
                <w:color w:val="333333"/>
              </w:rPr>
              <w:t>Comprende la importancia del proceso de gestión de las comunicaciones en un proyecto.</w:t>
            </w:r>
          </w:p>
        </w:tc>
      </w:tr>
      <w:tr w:rsidR="000D76F5" w14:paraId="53799DF5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D24320" w14:textId="77777777" w:rsidR="000D76F5" w:rsidRPr="007232A2" w:rsidRDefault="000D76F5" w:rsidP="000D76F5">
            <w:pPr>
              <w:pStyle w:val="Ttulonormal"/>
            </w:pPr>
            <w:r w:rsidRPr="007232A2">
              <w:lastRenderedPageBreak/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835969C" w14:textId="77777777" w:rsidR="000D76F5" w:rsidRPr="005D1637" w:rsidRDefault="005D1637" w:rsidP="005D1637">
            <w:pPr>
              <w:pStyle w:val="Prrafodelista"/>
              <w:numPr>
                <w:ilvl w:val="0"/>
                <w:numId w:val="15"/>
              </w:numPr>
            </w:pPr>
            <w:r>
              <w:rPr>
                <w:color w:val="333333"/>
              </w:rPr>
              <w:t>Buenas prácticas en la ejecución de un proyecto TIC.</w:t>
            </w:r>
          </w:p>
          <w:p w14:paraId="1B241D02" w14:textId="449B1269" w:rsidR="005D1637" w:rsidRPr="004A7CA7" w:rsidRDefault="005D1637" w:rsidP="005D1637">
            <w:pPr>
              <w:pStyle w:val="Prrafodelista"/>
              <w:numPr>
                <w:ilvl w:val="0"/>
                <w:numId w:val="15"/>
              </w:numPr>
            </w:pPr>
            <w:r>
              <w:rPr>
                <w:color w:val="333333"/>
              </w:rPr>
              <w:t>Buenas prácticas para el seguimiento y control de un proyecto.</w:t>
            </w:r>
          </w:p>
        </w:tc>
      </w:tr>
      <w:tr w:rsidR="000D76F5" w14:paraId="022C51F0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BAD9DBC" w14:textId="23FEC8A7" w:rsidR="000D76F5" w:rsidRPr="007232A2" w:rsidRDefault="000D76F5" w:rsidP="000D76F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C1E13D9" w14:textId="77777777" w:rsidR="000D76F5" w:rsidRDefault="000D76F5" w:rsidP="000D76F5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Actividades de aprendizaje.</w:t>
            </w:r>
          </w:p>
          <w:p w14:paraId="4E893E6A" w14:textId="25FEFEEE" w:rsidR="005D1637" w:rsidRPr="000D76F5" w:rsidRDefault="005D1637" w:rsidP="000D76F5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Llevar a la ejecución un proyecto formulado.</w:t>
            </w:r>
          </w:p>
        </w:tc>
      </w:tr>
      <w:tr w:rsidR="000D76F5" w14:paraId="24141686" w14:textId="77777777" w:rsidTr="000D76F5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950071A" w14:textId="77777777" w:rsidR="000D76F5" w:rsidRPr="007232A2" w:rsidRDefault="000D76F5" w:rsidP="000D76F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E2D6304" w14:textId="77777777" w:rsidR="000D76F5" w:rsidRPr="006536F6" w:rsidRDefault="000D76F5" w:rsidP="000D76F5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Computadores para el desarrollo y la visualización del material.</w:t>
            </w:r>
          </w:p>
          <w:p w14:paraId="7E3C5083" w14:textId="77777777" w:rsidR="000D76F5" w:rsidRPr="006536F6" w:rsidRDefault="000D76F5" w:rsidP="000D76F5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Webgrafía.</w:t>
            </w:r>
          </w:p>
          <w:p w14:paraId="6AE9BD67" w14:textId="77777777" w:rsidR="000D76F5" w:rsidRPr="00EB6253" w:rsidRDefault="000D76F5" w:rsidP="000D76F5">
            <w:pPr>
              <w:pStyle w:val="Prrafodelista"/>
              <w:numPr>
                <w:ilvl w:val="0"/>
                <w:numId w:val="8"/>
              </w:numPr>
            </w:pPr>
            <w:r w:rsidRPr="006536F6">
              <w:rPr>
                <w:color w:val="333333"/>
              </w:rPr>
              <w:t>Centros de entrenamiento.</w:t>
            </w:r>
          </w:p>
        </w:tc>
      </w:tr>
    </w:tbl>
    <w:p w14:paraId="0D83B27D" w14:textId="77777777" w:rsidR="000D76F5" w:rsidRPr="00501EAD" w:rsidRDefault="000D76F5" w:rsidP="007A07D5"/>
    <w:sectPr w:rsidR="000D76F5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771D" w14:textId="77777777" w:rsidR="000D1C18" w:rsidRDefault="000D1C18" w:rsidP="007A07D5">
      <w:r>
        <w:separator/>
      </w:r>
    </w:p>
  </w:endnote>
  <w:endnote w:type="continuationSeparator" w:id="0">
    <w:p w14:paraId="465E0EAC" w14:textId="77777777" w:rsidR="000D1C18" w:rsidRDefault="000D1C18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0D76F5" w:rsidRDefault="000D76F5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0D76F5" w:rsidRDefault="000D1C18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0D76F5">
          <w:rPr>
            <w:lang w:val="es-ES"/>
          </w:rPr>
          <w:t>[Escriba texto]</w:t>
        </w:r>
      </w:sdtContent>
    </w:sdt>
    <w:r w:rsidR="000D76F5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0D76F5">
          <w:rPr>
            <w:lang w:val="es-ES"/>
          </w:rPr>
          <w:t>[Escriba texto]</w:t>
        </w:r>
      </w:sdtContent>
    </w:sdt>
    <w:r w:rsidR="000D76F5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0D76F5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0D76F5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0D76F5" w:rsidRPr="004E02A9" w:rsidRDefault="000D1C18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D76F5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0D76F5" w:rsidRPr="004E02A9" w:rsidRDefault="000D76F5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D2432E" w:rsidRPr="00D2432E">
            <w:rPr>
              <w:noProof/>
              <w:lang w:val="es-ES"/>
            </w:rPr>
            <w:t>1</w:t>
          </w:r>
          <w:r w:rsidRPr="004E02A9">
            <w:fldChar w:fldCharType="end"/>
          </w:r>
        </w:p>
      </w:tc>
    </w:tr>
  </w:tbl>
  <w:p w14:paraId="562E82B2" w14:textId="4EE2B6D0" w:rsidR="000D76F5" w:rsidRPr="004E02A9" w:rsidRDefault="000D76F5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B53A" w14:textId="77777777" w:rsidR="00A14C78" w:rsidRDefault="00A14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AA99" w14:textId="77777777" w:rsidR="000D1C18" w:rsidRDefault="000D1C18" w:rsidP="007A07D5">
      <w:r>
        <w:separator/>
      </w:r>
    </w:p>
  </w:footnote>
  <w:footnote w:type="continuationSeparator" w:id="0">
    <w:p w14:paraId="2C8C9B90" w14:textId="77777777" w:rsidR="000D1C18" w:rsidRDefault="000D1C18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1C00" w14:textId="77777777" w:rsidR="00A14C78" w:rsidRDefault="00A14C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0D76F5" w:rsidRDefault="000D76F5" w:rsidP="007A07D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2E9123B" wp14:editId="7139B5C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EC5E" w14:textId="77777777" w:rsidR="00A14C78" w:rsidRDefault="00A14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380E"/>
    <w:multiLevelType w:val="hybridMultilevel"/>
    <w:tmpl w:val="6C0A5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D67DF"/>
    <w:multiLevelType w:val="hybridMultilevel"/>
    <w:tmpl w:val="441AF40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2259E"/>
    <w:multiLevelType w:val="hybridMultilevel"/>
    <w:tmpl w:val="D2D600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45014"/>
    <w:multiLevelType w:val="hybridMultilevel"/>
    <w:tmpl w:val="AA6090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4A4B"/>
    <w:multiLevelType w:val="hybridMultilevel"/>
    <w:tmpl w:val="CDC0F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731B"/>
    <w:multiLevelType w:val="hybridMultilevel"/>
    <w:tmpl w:val="220EF254"/>
    <w:lvl w:ilvl="0" w:tplc="0C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27D54CF8"/>
    <w:multiLevelType w:val="hybridMultilevel"/>
    <w:tmpl w:val="180E1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92A94"/>
    <w:multiLevelType w:val="hybridMultilevel"/>
    <w:tmpl w:val="2FCCE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6953"/>
    <w:multiLevelType w:val="hybridMultilevel"/>
    <w:tmpl w:val="DD3CE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2AC"/>
    <w:multiLevelType w:val="hybridMultilevel"/>
    <w:tmpl w:val="04B6F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74716"/>
    <w:multiLevelType w:val="hybridMultilevel"/>
    <w:tmpl w:val="CE1EEF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D741F"/>
    <w:multiLevelType w:val="hybridMultilevel"/>
    <w:tmpl w:val="A3489F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F63BF"/>
    <w:multiLevelType w:val="hybridMultilevel"/>
    <w:tmpl w:val="B1AA3B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158F9"/>
    <w:multiLevelType w:val="hybridMultilevel"/>
    <w:tmpl w:val="1F84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48E1"/>
    <w:multiLevelType w:val="hybridMultilevel"/>
    <w:tmpl w:val="E488C91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D5522DD"/>
    <w:multiLevelType w:val="hybridMultilevel"/>
    <w:tmpl w:val="6C72E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440F3"/>
    <w:multiLevelType w:val="hybridMultilevel"/>
    <w:tmpl w:val="D068C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A0600"/>
    <w:multiLevelType w:val="hybridMultilevel"/>
    <w:tmpl w:val="78D01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217D"/>
    <w:multiLevelType w:val="hybridMultilevel"/>
    <w:tmpl w:val="BB762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F4547"/>
    <w:multiLevelType w:val="hybridMultilevel"/>
    <w:tmpl w:val="FEA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1E63"/>
    <w:multiLevelType w:val="hybridMultilevel"/>
    <w:tmpl w:val="1B4A6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390"/>
    <w:multiLevelType w:val="hybridMultilevel"/>
    <w:tmpl w:val="E556B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0295F"/>
    <w:multiLevelType w:val="hybridMultilevel"/>
    <w:tmpl w:val="D0F87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119A9"/>
    <w:multiLevelType w:val="hybridMultilevel"/>
    <w:tmpl w:val="4CCED0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660C4"/>
    <w:multiLevelType w:val="hybridMultilevel"/>
    <w:tmpl w:val="03B224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53C28"/>
    <w:multiLevelType w:val="hybridMultilevel"/>
    <w:tmpl w:val="230E4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D0929"/>
    <w:multiLevelType w:val="hybridMultilevel"/>
    <w:tmpl w:val="1CC2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1673D4"/>
    <w:multiLevelType w:val="hybridMultilevel"/>
    <w:tmpl w:val="CFFA3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1111D1"/>
    <w:multiLevelType w:val="hybridMultilevel"/>
    <w:tmpl w:val="6EA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4F2D"/>
    <w:multiLevelType w:val="hybridMultilevel"/>
    <w:tmpl w:val="913E6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E7DBB"/>
    <w:multiLevelType w:val="hybridMultilevel"/>
    <w:tmpl w:val="648E0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E16C5"/>
    <w:multiLevelType w:val="hybridMultilevel"/>
    <w:tmpl w:val="82C2DC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53045"/>
    <w:multiLevelType w:val="hybridMultilevel"/>
    <w:tmpl w:val="9C306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C1C43"/>
    <w:multiLevelType w:val="hybridMultilevel"/>
    <w:tmpl w:val="E5F0CB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FE7CA4"/>
    <w:multiLevelType w:val="hybridMultilevel"/>
    <w:tmpl w:val="EB5A6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D965B8"/>
    <w:multiLevelType w:val="hybridMultilevel"/>
    <w:tmpl w:val="180CE7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45A93"/>
    <w:multiLevelType w:val="hybridMultilevel"/>
    <w:tmpl w:val="E48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ED6"/>
    <w:multiLevelType w:val="hybridMultilevel"/>
    <w:tmpl w:val="0B2CD9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8356DD"/>
    <w:multiLevelType w:val="hybridMultilevel"/>
    <w:tmpl w:val="4AAAD7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21"/>
  </w:num>
  <w:num w:numId="5">
    <w:abstractNumId w:val="15"/>
  </w:num>
  <w:num w:numId="6">
    <w:abstractNumId w:val="6"/>
  </w:num>
  <w:num w:numId="7">
    <w:abstractNumId w:val="22"/>
  </w:num>
  <w:num w:numId="8">
    <w:abstractNumId w:val="26"/>
  </w:num>
  <w:num w:numId="9">
    <w:abstractNumId w:val="24"/>
  </w:num>
  <w:num w:numId="10">
    <w:abstractNumId w:val="37"/>
  </w:num>
  <w:num w:numId="11">
    <w:abstractNumId w:val="16"/>
  </w:num>
  <w:num w:numId="12">
    <w:abstractNumId w:val="10"/>
  </w:num>
  <w:num w:numId="13">
    <w:abstractNumId w:val="9"/>
  </w:num>
  <w:num w:numId="14">
    <w:abstractNumId w:val="33"/>
  </w:num>
  <w:num w:numId="15">
    <w:abstractNumId w:val="34"/>
  </w:num>
  <w:num w:numId="16">
    <w:abstractNumId w:val="7"/>
  </w:num>
  <w:num w:numId="17">
    <w:abstractNumId w:val="23"/>
  </w:num>
  <w:num w:numId="18">
    <w:abstractNumId w:val="18"/>
  </w:num>
  <w:num w:numId="19">
    <w:abstractNumId w:val="5"/>
  </w:num>
  <w:num w:numId="20">
    <w:abstractNumId w:val="19"/>
  </w:num>
  <w:num w:numId="21">
    <w:abstractNumId w:val="28"/>
  </w:num>
  <w:num w:numId="22">
    <w:abstractNumId w:val="13"/>
  </w:num>
  <w:num w:numId="23">
    <w:abstractNumId w:val="36"/>
  </w:num>
  <w:num w:numId="24">
    <w:abstractNumId w:val="12"/>
  </w:num>
  <w:num w:numId="25">
    <w:abstractNumId w:val="1"/>
  </w:num>
  <w:num w:numId="26">
    <w:abstractNumId w:val="14"/>
  </w:num>
  <w:num w:numId="27">
    <w:abstractNumId w:val="32"/>
  </w:num>
  <w:num w:numId="28">
    <w:abstractNumId w:val="35"/>
  </w:num>
  <w:num w:numId="29">
    <w:abstractNumId w:val="20"/>
  </w:num>
  <w:num w:numId="30">
    <w:abstractNumId w:val="31"/>
  </w:num>
  <w:num w:numId="31">
    <w:abstractNumId w:val="4"/>
  </w:num>
  <w:num w:numId="32">
    <w:abstractNumId w:val="11"/>
  </w:num>
  <w:num w:numId="33">
    <w:abstractNumId w:val="2"/>
  </w:num>
  <w:num w:numId="34">
    <w:abstractNumId w:val="8"/>
  </w:num>
  <w:num w:numId="35">
    <w:abstractNumId w:val="17"/>
  </w:num>
  <w:num w:numId="36">
    <w:abstractNumId w:val="25"/>
  </w:num>
  <w:num w:numId="37">
    <w:abstractNumId w:val="3"/>
  </w:num>
  <w:num w:numId="38">
    <w:abstractNumId w:val="38"/>
  </w:num>
  <w:num w:numId="3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173D0"/>
    <w:rsid w:val="00020DCF"/>
    <w:rsid w:val="0002654F"/>
    <w:rsid w:val="0006025C"/>
    <w:rsid w:val="00060C7C"/>
    <w:rsid w:val="000831B3"/>
    <w:rsid w:val="00083308"/>
    <w:rsid w:val="00092344"/>
    <w:rsid w:val="000A700A"/>
    <w:rsid w:val="000D1C18"/>
    <w:rsid w:val="000D76F5"/>
    <w:rsid w:val="000F5ED8"/>
    <w:rsid w:val="000F6FBE"/>
    <w:rsid w:val="00143E97"/>
    <w:rsid w:val="00161580"/>
    <w:rsid w:val="00177C4D"/>
    <w:rsid w:val="001939C9"/>
    <w:rsid w:val="001A20F4"/>
    <w:rsid w:val="001C24BC"/>
    <w:rsid w:val="001E7E5B"/>
    <w:rsid w:val="00262E82"/>
    <w:rsid w:val="002716F7"/>
    <w:rsid w:val="002E5142"/>
    <w:rsid w:val="002F2DD3"/>
    <w:rsid w:val="00330DE9"/>
    <w:rsid w:val="00332158"/>
    <w:rsid w:val="003634B7"/>
    <w:rsid w:val="00371E1A"/>
    <w:rsid w:val="0037241D"/>
    <w:rsid w:val="00372647"/>
    <w:rsid w:val="00390CFF"/>
    <w:rsid w:val="00397E50"/>
    <w:rsid w:val="003B0141"/>
    <w:rsid w:val="003C5934"/>
    <w:rsid w:val="00415061"/>
    <w:rsid w:val="00442C39"/>
    <w:rsid w:val="00460CCF"/>
    <w:rsid w:val="00466C72"/>
    <w:rsid w:val="0047433F"/>
    <w:rsid w:val="004A7BD1"/>
    <w:rsid w:val="004A7CA7"/>
    <w:rsid w:val="004E02A9"/>
    <w:rsid w:val="004E03B5"/>
    <w:rsid w:val="004F6919"/>
    <w:rsid w:val="00501EAD"/>
    <w:rsid w:val="00502D3A"/>
    <w:rsid w:val="005175D3"/>
    <w:rsid w:val="00517CBF"/>
    <w:rsid w:val="00556202"/>
    <w:rsid w:val="005956FD"/>
    <w:rsid w:val="005C1B50"/>
    <w:rsid w:val="005D1637"/>
    <w:rsid w:val="005D1E7C"/>
    <w:rsid w:val="0060624C"/>
    <w:rsid w:val="006132CE"/>
    <w:rsid w:val="00652323"/>
    <w:rsid w:val="0066441C"/>
    <w:rsid w:val="00665D37"/>
    <w:rsid w:val="00673AB2"/>
    <w:rsid w:val="006A7433"/>
    <w:rsid w:val="006A7DE4"/>
    <w:rsid w:val="006C2501"/>
    <w:rsid w:val="006E3683"/>
    <w:rsid w:val="006F779E"/>
    <w:rsid w:val="00705D15"/>
    <w:rsid w:val="007172CD"/>
    <w:rsid w:val="007232A2"/>
    <w:rsid w:val="00755624"/>
    <w:rsid w:val="00775BA8"/>
    <w:rsid w:val="007A07D5"/>
    <w:rsid w:val="007A0C56"/>
    <w:rsid w:val="007B0655"/>
    <w:rsid w:val="007B4B77"/>
    <w:rsid w:val="007F21F4"/>
    <w:rsid w:val="007F45AD"/>
    <w:rsid w:val="00811667"/>
    <w:rsid w:val="00812273"/>
    <w:rsid w:val="0081575C"/>
    <w:rsid w:val="00860C3B"/>
    <w:rsid w:val="008617CB"/>
    <w:rsid w:val="0086258C"/>
    <w:rsid w:val="0089331B"/>
    <w:rsid w:val="008A6CAE"/>
    <w:rsid w:val="008E107B"/>
    <w:rsid w:val="009056E8"/>
    <w:rsid w:val="00965878"/>
    <w:rsid w:val="00983CD4"/>
    <w:rsid w:val="009B161C"/>
    <w:rsid w:val="009C79B4"/>
    <w:rsid w:val="009D02B6"/>
    <w:rsid w:val="009E24B8"/>
    <w:rsid w:val="009F657C"/>
    <w:rsid w:val="00A029C1"/>
    <w:rsid w:val="00A14C78"/>
    <w:rsid w:val="00A20675"/>
    <w:rsid w:val="00A368AC"/>
    <w:rsid w:val="00A718A1"/>
    <w:rsid w:val="00A72AC3"/>
    <w:rsid w:val="00A7430E"/>
    <w:rsid w:val="00A82D9C"/>
    <w:rsid w:val="00AD01B6"/>
    <w:rsid w:val="00B530F0"/>
    <w:rsid w:val="00B72D01"/>
    <w:rsid w:val="00BE1E10"/>
    <w:rsid w:val="00BF2BB0"/>
    <w:rsid w:val="00BF54AE"/>
    <w:rsid w:val="00C129D2"/>
    <w:rsid w:val="00C705E6"/>
    <w:rsid w:val="00C82468"/>
    <w:rsid w:val="00C87855"/>
    <w:rsid w:val="00C9631A"/>
    <w:rsid w:val="00C97640"/>
    <w:rsid w:val="00CA4C16"/>
    <w:rsid w:val="00CF15C2"/>
    <w:rsid w:val="00D2432E"/>
    <w:rsid w:val="00D27492"/>
    <w:rsid w:val="00D36BD8"/>
    <w:rsid w:val="00DA0288"/>
    <w:rsid w:val="00DB62AD"/>
    <w:rsid w:val="00DE41CF"/>
    <w:rsid w:val="00E20638"/>
    <w:rsid w:val="00E42931"/>
    <w:rsid w:val="00E4398C"/>
    <w:rsid w:val="00E67C6E"/>
    <w:rsid w:val="00EB6253"/>
    <w:rsid w:val="00EC2940"/>
    <w:rsid w:val="00EF42BD"/>
    <w:rsid w:val="00F471D7"/>
    <w:rsid w:val="00F63621"/>
    <w:rsid w:val="00F71129"/>
    <w:rsid w:val="00F835D2"/>
    <w:rsid w:val="00FA0D85"/>
    <w:rsid w:val="00FA5033"/>
    <w:rsid w:val="00FA503B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0825EE"/>
    <w:rsid w:val="002D3296"/>
    <w:rsid w:val="005E48F0"/>
    <w:rsid w:val="00626685"/>
    <w:rsid w:val="00655646"/>
    <w:rsid w:val="007A19D6"/>
    <w:rsid w:val="00853979"/>
    <w:rsid w:val="00B26D95"/>
    <w:rsid w:val="00C125F2"/>
    <w:rsid w:val="00D4327A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7A9A3-004F-42E5-8505-251F656E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1047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subject/>
  <dc:creator>univirtual</dc:creator>
  <cp:keywords/>
  <dc:description/>
  <cp:lastModifiedBy>Andres Sucerquia</cp:lastModifiedBy>
  <cp:revision>9</cp:revision>
  <cp:lastPrinted>2015-08-27T12:43:00Z</cp:lastPrinted>
  <dcterms:created xsi:type="dcterms:W3CDTF">2015-12-15T20:21:00Z</dcterms:created>
  <dcterms:modified xsi:type="dcterms:W3CDTF">2017-10-02T01:59:00Z</dcterms:modified>
</cp:coreProperties>
</file>